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44" w:rsidRPr="00177944" w:rsidRDefault="00177944" w:rsidP="00177944">
      <w:pPr>
        <w:shd w:val="clear" w:color="auto" w:fill="FFFFFF"/>
        <w:spacing w:after="120" w:line="330" w:lineRule="atLeast"/>
        <w:rPr>
          <w:rFonts w:eastAsia="Times New Roman" w:cs="Times New Roman"/>
          <w:color w:val="333333"/>
          <w:szCs w:val="28"/>
          <w:lang w:eastAsia="ru-RU"/>
        </w:rPr>
      </w:pPr>
      <w:r w:rsidRPr="001B356C">
        <w:rPr>
          <w:rFonts w:eastAsia="Times New Roman" w:cs="Times New Roman"/>
          <w:bCs/>
          <w:color w:val="333333"/>
          <w:szCs w:val="28"/>
          <w:lang w:eastAsia="ru-RU"/>
        </w:rPr>
        <w:t xml:space="preserve">Типичные значения </w:t>
      </w:r>
      <w:proofErr w:type="gramStart"/>
      <w:r w:rsidRPr="001B356C">
        <w:rPr>
          <w:rFonts w:eastAsia="Times New Roman" w:cs="Times New Roman"/>
          <w:bCs/>
          <w:color w:val="333333"/>
          <w:szCs w:val="28"/>
          <w:lang w:eastAsia="ru-RU"/>
        </w:rPr>
        <w:t>сопротивления обмотки якоря машины постоянного тока</w:t>
      </w:r>
      <w:proofErr w:type="gramEnd"/>
      <w:r w:rsidRPr="00177944">
        <w:rPr>
          <w:rFonts w:eastAsia="Times New Roman" w:cs="Times New Roman"/>
          <w:color w:val="333333"/>
          <w:szCs w:val="28"/>
          <w:lang w:eastAsia="ru-RU"/>
        </w:rPr>
        <w:t> зависят от мощности машины: </w:t>
      </w:r>
      <w:r w:rsidR="001B356C" w:rsidRPr="00177944">
        <w:rPr>
          <w:rFonts w:eastAsia="Times New Roman" w:cs="Times New Roman"/>
          <w:color w:val="333333"/>
          <w:szCs w:val="28"/>
          <w:lang w:eastAsia="ru-RU"/>
        </w:rPr>
        <w:t xml:space="preserve"> </w:t>
      </w:r>
    </w:p>
    <w:p w:rsidR="00177944" w:rsidRPr="00177944" w:rsidRDefault="00177944" w:rsidP="00177944">
      <w:pPr>
        <w:numPr>
          <w:ilvl w:val="0"/>
          <w:numId w:val="1"/>
        </w:numPr>
        <w:shd w:val="clear" w:color="auto" w:fill="FFFFFF"/>
        <w:spacing w:before="120" w:after="120" w:line="330" w:lineRule="atLeast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1B356C">
        <w:rPr>
          <w:rFonts w:eastAsia="Times New Roman" w:cs="Times New Roman"/>
          <w:bCs/>
          <w:color w:val="333333"/>
          <w:szCs w:val="28"/>
          <w:lang w:eastAsia="ru-RU"/>
        </w:rPr>
        <w:t>Малая мощность (до 1 кВт)</w:t>
      </w:r>
      <w:r w:rsidRPr="00177944">
        <w:rPr>
          <w:rFonts w:eastAsia="Times New Roman" w:cs="Times New Roman"/>
          <w:color w:val="333333"/>
          <w:szCs w:val="28"/>
          <w:lang w:eastAsia="ru-RU"/>
        </w:rPr>
        <w:t> — </w:t>
      </w:r>
      <w:r w:rsidRPr="001B356C">
        <w:rPr>
          <w:rFonts w:eastAsia="Times New Roman" w:cs="Times New Roman"/>
          <w:bCs/>
          <w:color w:val="333333"/>
          <w:szCs w:val="28"/>
          <w:lang w:eastAsia="ru-RU"/>
        </w:rPr>
        <w:t>1–10 Ом</w:t>
      </w:r>
      <w:r w:rsidRPr="00177944">
        <w:rPr>
          <w:rFonts w:eastAsia="Times New Roman" w:cs="Times New Roman"/>
          <w:color w:val="333333"/>
          <w:szCs w:val="28"/>
          <w:lang w:eastAsia="ru-RU"/>
        </w:rPr>
        <w:t>.</w:t>
      </w:r>
    </w:p>
    <w:p w:rsidR="00177944" w:rsidRPr="00177944" w:rsidRDefault="00177944" w:rsidP="00177944">
      <w:pPr>
        <w:numPr>
          <w:ilvl w:val="0"/>
          <w:numId w:val="1"/>
        </w:numPr>
        <w:shd w:val="clear" w:color="auto" w:fill="FFFFFF"/>
        <w:spacing w:before="100" w:beforeAutospacing="1" w:after="120" w:line="330" w:lineRule="atLeast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1B356C">
        <w:rPr>
          <w:rFonts w:eastAsia="Times New Roman" w:cs="Times New Roman"/>
          <w:bCs/>
          <w:color w:val="333333"/>
          <w:szCs w:val="28"/>
          <w:lang w:eastAsia="ru-RU"/>
        </w:rPr>
        <w:t>Средняя мощность (1–10 кВт)</w:t>
      </w:r>
      <w:r w:rsidRPr="00177944">
        <w:rPr>
          <w:rFonts w:eastAsia="Times New Roman" w:cs="Times New Roman"/>
          <w:color w:val="333333"/>
          <w:szCs w:val="28"/>
          <w:lang w:eastAsia="ru-RU"/>
        </w:rPr>
        <w:t> — </w:t>
      </w:r>
      <w:r w:rsidRPr="001B356C">
        <w:rPr>
          <w:rFonts w:eastAsia="Times New Roman" w:cs="Times New Roman"/>
          <w:bCs/>
          <w:color w:val="333333"/>
          <w:szCs w:val="28"/>
          <w:lang w:eastAsia="ru-RU"/>
        </w:rPr>
        <w:t>0,1–1 Ом</w:t>
      </w:r>
      <w:r w:rsidRPr="00177944">
        <w:rPr>
          <w:rFonts w:eastAsia="Times New Roman" w:cs="Times New Roman"/>
          <w:color w:val="333333"/>
          <w:szCs w:val="28"/>
          <w:lang w:eastAsia="ru-RU"/>
        </w:rPr>
        <w:t>.</w:t>
      </w:r>
    </w:p>
    <w:p w:rsidR="00177944" w:rsidRPr="00177944" w:rsidRDefault="00177944" w:rsidP="00177944">
      <w:pPr>
        <w:numPr>
          <w:ilvl w:val="0"/>
          <w:numId w:val="1"/>
        </w:numPr>
        <w:shd w:val="clear" w:color="auto" w:fill="FFFFFF"/>
        <w:spacing w:before="100" w:beforeAutospacing="1" w:after="120" w:line="330" w:lineRule="atLeast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1B356C">
        <w:rPr>
          <w:rFonts w:eastAsia="Times New Roman" w:cs="Times New Roman"/>
          <w:bCs/>
          <w:color w:val="333333"/>
          <w:szCs w:val="28"/>
          <w:lang w:eastAsia="ru-RU"/>
        </w:rPr>
        <w:t>Большая мощность (10–100 кВт)</w:t>
      </w:r>
      <w:r w:rsidRPr="00177944">
        <w:rPr>
          <w:rFonts w:eastAsia="Times New Roman" w:cs="Times New Roman"/>
          <w:color w:val="333333"/>
          <w:szCs w:val="28"/>
          <w:lang w:eastAsia="ru-RU"/>
        </w:rPr>
        <w:t> — </w:t>
      </w:r>
      <w:r w:rsidRPr="001B356C">
        <w:rPr>
          <w:rFonts w:eastAsia="Times New Roman" w:cs="Times New Roman"/>
          <w:bCs/>
          <w:color w:val="333333"/>
          <w:szCs w:val="28"/>
          <w:lang w:eastAsia="ru-RU"/>
        </w:rPr>
        <w:t>0,01–0,1 Ом</w:t>
      </w:r>
      <w:r w:rsidRPr="00177944">
        <w:rPr>
          <w:rFonts w:eastAsia="Times New Roman" w:cs="Times New Roman"/>
          <w:color w:val="333333"/>
          <w:szCs w:val="28"/>
          <w:lang w:eastAsia="ru-RU"/>
        </w:rPr>
        <w:t>.</w:t>
      </w:r>
    </w:p>
    <w:p w:rsidR="00177944" w:rsidRPr="00177944" w:rsidRDefault="00177944" w:rsidP="00177944">
      <w:pPr>
        <w:numPr>
          <w:ilvl w:val="0"/>
          <w:numId w:val="1"/>
        </w:numPr>
        <w:shd w:val="clear" w:color="auto" w:fill="FFFFFF"/>
        <w:spacing w:before="100" w:beforeAutospacing="1" w:after="120" w:line="330" w:lineRule="atLeast"/>
        <w:ind w:left="0"/>
        <w:rPr>
          <w:rFonts w:eastAsia="Times New Roman" w:cs="Times New Roman"/>
          <w:color w:val="333333"/>
          <w:szCs w:val="28"/>
          <w:lang w:eastAsia="ru-RU"/>
        </w:rPr>
      </w:pPr>
      <w:r w:rsidRPr="001B356C">
        <w:rPr>
          <w:rFonts w:eastAsia="Times New Roman" w:cs="Times New Roman"/>
          <w:bCs/>
          <w:color w:val="333333"/>
          <w:szCs w:val="28"/>
          <w:lang w:eastAsia="ru-RU"/>
        </w:rPr>
        <w:t>Очень большая мощность (более 100 кВт)</w:t>
      </w:r>
      <w:r w:rsidRPr="00177944">
        <w:rPr>
          <w:rFonts w:eastAsia="Times New Roman" w:cs="Times New Roman"/>
          <w:color w:val="333333"/>
          <w:szCs w:val="28"/>
          <w:lang w:eastAsia="ru-RU"/>
        </w:rPr>
        <w:t> — </w:t>
      </w:r>
      <w:r w:rsidRPr="001B356C">
        <w:rPr>
          <w:rFonts w:eastAsia="Times New Roman" w:cs="Times New Roman"/>
          <w:bCs/>
          <w:color w:val="333333"/>
          <w:szCs w:val="28"/>
          <w:lang w:eastAsia="ru-RU"/>
        </w:rPr>
        <w:t>0,001–0,01 Ом</w:t>
      </w:r>
      <w:r w:rsidRPr="00177944">
        <w:rPr>
          <w:rFonts w:eastAsia="Times New Roman" w:cs="Times New Roman"/>
          <w:color w:val="333333"/>
          <w:szCs w:val="28"/>
          <w:lang w:eastAsia="ru-RU"/>
        </w:rPr>
        <w:t>.</w:t>
      </w:r>
    </w:p>
    <w:p w:rsidR="00A96F0C" w:rsidRDefault="00A96F0C">
      <w:pPr>
        <w:rPr>
          <w:rFonts w:cs="Times New Roman"/>
          <w:szCs w:val="28"/>
        </w:rPr>
      </w:pPr>
    </w:p>
    <w:p w:rsidR="00777553" w:rsidRDefault="001B356C">
      <w:pPr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szCs w:val="28"/>
        </w:rPr>
        <w:t>Индуктивность рассеяния якоря</w:t>
      </w:r>
      <w:r>
        <w:rPr>
          <w:rFonts w:cs="Times New Roman"/>
          <w:szCs w:val="28"/>
          <w:lang w:val="en-US"/>
        </w:rPr>
        <w:t xml:space="preserve"> </w:t>
      </w:r>
      <w:r w:rsidRPr="001B356C">
        <w:rPr>
          <w:rFonts w:cs="Times New Roman"/>
          <w:i/>
          <w:szCs w:val="28"/>
          <w:lang w:val="en-US"/>
        </w:rPr>
        <w:t>L</w:t>
      </w:r>
      <w:r>
        <w:rPr>
          <w:rFonts w:cs="Times New Roman"/>
          <w:szCs w:val="28"/>
          <w:vertAlign w:val="subscript"/>
        </w:rPr>
        <w:t>я</w:t>
      </w:r>
      <w:r>
        <w:rPr>
          <w:rFonts w:cs="Times New Roman"/>
          <w:szCs w:val="28"/>
        </w:rPr>
        <w:t>:</w:t>
      </w:r>
    </w:p>
    <w:p w:rsidR="001B356C" w:rsidRPr="001B356C" w:rsidRDefault="001B356C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 кВт – 10 кВт </w:t>
      </w:r>
      <w:r w:rsidRPr="00177944">
        <w:rPr>
          <w:rFonts w:eastAsia="Times New Roman" w:cs="Times New Roman"/>
          <w:color w:val="333333"/>
          <w:szCs w:val="28"/>
          <w:lang w:eastAsia="ru-RU"/>
        </w:rPr>
        <w:t>—</w:t>
      </w:r>
      <w:r>
        <w:rPr>
          <w:rFonts w:eastAsia="Times New Roman" w:cs="Times New Roman"/>
          <w:color w:val="333333"/>
          <w:szCs w:val="28"/>
          <w:lang w:eastAsia="ru-RU"/>
        </w:rPr>
        <w:t xml:space="preserve"> 0,003Гн – 0,02 Гн</w:t>
      </w:r>
    </w:p>
    <w:sectPr w:rsidR="001B356C" w:rsidRPr="001B3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D6753"/>
    <w:multiLevelType w:val="multilevel"/>
    <w:tmpl w:val="40102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944"/>
    <w:rsid w:val="000538F9"/>
    <w:rsid w:val="000B4379"/>
    <w:rsid w:val="00177944"/>
    <w:rsid w:val="001B356C"/>
    <w:rsid w:val="001E0B10"/>
    <w:rsid w:val="0025509E"/>
    <w:rsid w:val="0056202B"/>
    <w:rsid w:val="00661721"/>
    <w:rsid w:val="006B675C"/>
    <w:rsid w:val="006B78E3"/>
    <w:rsid w:val="006F3296"/>
    <w:rsid w:val="00777553"/>
    <w:rsid w:val="00795E46"/>
    <w:rsid w:val="007F062D"/>
    <w:rsid w:val="00874802"/>
    <w:rsid w:val="0090294F"/>
    <w:rsid w:val="00986B04"/>
    <w:rsid w:val="009D515C"/>
    <w:rsid w:val="009D5E96"/>
    <w:rsid w:val="00A245E7"/>
    <w:rsid w:val="00A96F0C"/>
    <w:rsid w:val="00AE5AC7"/>
    <w:rsid w:val="00B60994"/>
    <w:rsid w:val="00C626ED"/>
    <w:rsid w:val="00CC7B2F"/>
    <w:rsid w:val="00D120E7"/>
    <w:rsid w:val="00D33A1B"/>
    <w:rsid w:val="00D810D3"/>
    <w:rsid w:val="00DC30D9"/>
    <w:rsid w:val="00F4443D"/>
    <w:rsid w:val="00F7651D"/>
    <w:rsid w:val="00F818DA"/>
    <w:rsid w:val="00FF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09E"/>
    <w:rPr>
      <w:rFonts w:ascii="Times New Roman" w:eastAsiaTheme="minorEastAsia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77944"/>
    <w:rPr>
      <w:b/>
      <w:bCs/>
    </w:rPr>
  </w:style>
  <w:style w:type="character" w:styleId="a4">
    <w:name w:val="Hyperlink"/>
    <w:basedOn w:val="a0"/>
    <w:uiPriority w:val="99"/>
    <w:semiHidden/>
    <w:unhideWhenUsed/>
    <w:rsid w:val="001779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09E"/>
    <w:rPr>
      <w:rFonts w:ascii="Times New Roman" w:eastAsiaTheme="minorEastAsia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77944"/>
    <w:rPr>
      <w:b/>
      <w:bCs/>
    </w:rPr>
  </w:style>
  <w:style w:type="character" w:styleId="a4">
    <w:name w:val="Hyperlink"/>
    <w:basedOn w:val="a0"/>
    <w:uiPriority w:val="99"/>
    <w:semiHidden/>
    <w:unhideWhenUsed/>
    <w:rsid w:val="001779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997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2025-11-25T14:45:00Z</dcterms:created>
  <dcterms:modified xsi:type="dcterms:W3CDTF">2025-11-25T15:14:00Z</dcterms:modified>
</cp:coreProperties>
</file>